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6F" w:rsidRPr="0027136F" w:rsidRDefault="0027136F" w:rsidP="0027136F">
      <w:pPr>
        <w:pStyle w:val="NormalWeb"/>
        <w:shd w:val="clear" w:color="auto" w:fill="FFFFFF"/>
        <w:spacing w:before="0" w:beforeAutospacing="0" w:after="0" w:afterAutospacing="0"/>
        <w:ind w:right="-12"/>
        <w:jc w:val="center"/>
        <w:rPr>
          <w:rFonts w:asciiTheme="majorHAnsi" w:hAnsiTheme="majorHAnsi" w:cs="Arial"/>
          <w:sz w:val="17"/>
          <w:szCs w:val="17"/>
        </w:rPr>
      </w:pPr>
      <w:r w:rsidRPr="0027136F">
        <w:rPr>
          <w:rStyle w:val="Textoennegrita"/>
          <w:rFonts w:asciiTheme="majorHAnsi" w:hAnsiTheme="majorHAnsi" w:cs="Arial"/>
          <w:color w:val="FF0000"/>
          <w:sz w:val="17"/>
          <w:szCs w:val="17"/>
        </w:rPr>
        <w:t>Elogio de la Lectura y la Ficción</w:t>
      </w:r>
      <w:r w:rsidRPr="0027136F">
        <w:rPr>
          <w:rFonts w:asciiTheme="majorHAnsi" w:hAnsiTheme="majorHAnsi" w:cs="Arial"/>
          <w:color w:val="FF0000"/>
          <w:sz w:val="17"/>
          <w:szCs w:val="17"/>
        </w:rPr>
        <w:t>.</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 xml:space="preserve">Aprendí a leer a los cinco años en el Colegio de la Salle, en Bolivia. Es la cosa más importante que me ha pasado en la vida. Casi setenta años después recuerdo con nitidez cómo esa magia, traducir las palabras de los libros en imágenes, enriqueció mi vida, rompiendo las barreras del tiempo y del espacio y permitiéndome viajar con el capitán </w:t>
      </w:r>
      <w:proofErr w:type="spellStart"/>
      <w:r w:rsidRPr="0027136F">
        <w:rPr>
          <w:rFonts w:asciiTheme="majorHAnsi" w:hAnsiTheme="majorHAnsi" w:cs="Arial"/>
          <w:color w:val="060606"/>
          <w:sz w:val="17"/>
          <w:szCs w:val="17"/>
        </w:rPr>
        <w:t>Nemo</w:t>
      </w:r>
      <w:proofErr w:type="spellEnd"/>
      <w:r w:rsidRPr="0027136F">
        <w:rPr>
          <w:rFonts w:asciiTheme="majorHAnsi" w:hAnsiTheme="majorHAnsi" w:cs="Arial"/>
          <w:color w:val="060606"/>
          <w:sz w:val="17"/>
          <w:szCs w:val="17"/>
        </w:rPr>
        <w:t xml:space="preserve"> veinte mil leguas de viaje submarino.</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La lectura convertía el sueño en vida y la vida en sueño y ponía al alcance del pedacito de hombre que era yo el universo de la literatura. Mi madre me contó que las primeras cosas que escribí fueron continuaciones de las historias que leía pues me apenaba que se terminaran o quería enmendarles el final. Y acaso sea eso lo que me he pasado la vida haciendo sin saberlo: prolongando en el tiempo, mientras crecía, maduraba y envejecía, las historias que llenaron mi infancia de exaltación y de aventuras.</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Me gustaría que mi madre estuviera aquí, ella que solía emocionarse y llorar leyendo los poemas de Amado Nervo y de Pablo Neruda, y también el abuelo Pedro, que celebraba mis versos.</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 xml:space="preserve">No era fácil escribir historias. Al volverse palabras, los proyectos se marchitaban en el papel y las ideas e imágenes desfallecían. ¿Cómo reanimarlos? Por fortuna, allí estaban los maestros para aprender de ellos y seguir su ejemplo. Flaubert me enseñó que el talento es una disciplina tenaz y una larga paciencia. Faulkner, que es la forma –la escritura y la estructura-lo que engrandece o empobrece los temas. </w:t>
      </w:r>
      <w:proofErr w:type="spellStart"/>
      <w:r w:rsidRPr="0027136F">
        <w:rPr>
          <w:rFonts w:asciiTheme="majorHAnsi" w:hAnsiTheme="majorHAnsi" w:cs="Arial"/>
          <w:color w:val="060606"/>
          <w:sz w:val="17"/>
          <w:szCs w:val="17"/>
        </w:rPr>
        <w:t>Martorell</w:t>
      </w:r>
      <w:proofErr w:type="spellEnd"/>
      <w:r w:rsidRPr="0027136F">
        <w:rPr>
          <w:rFonts w:asciiTheme="majorHAnsi" w:hAnsiTheme="majorHAnsi" w:cs="Arial"/>
          <w:color w:val="060606"/>
          <w:sz w:val="17"/>
          <w:szCs w:val="17"/>
        </w:rPr>
        <w:t xml:space="preserve">, Cervantes, Dickens, Balzac, Tolstoi, </w:t>
      </w:r>
      <w:proofErr w:type="spellStart"/>
      <w:r w:rsidRPr="0027136F">
        <w:rPr>
          <w:rFonts w:asciiTheme="majorHAnsi" w:hAnsiTheme="majorHAnsi" w:cs="Arial"/>
          <w:color w:val="060606"/>
          <w:sz w:val="17"/>
          <w:szCs w:val="17"/>
        </w:rPr>
        <w:t>Conrad</w:t>
      </w:r>
      <w:proofErr w:type="spellEnd"/>
      <w:r w:rsidRPr="0027136F">
        <w:rPr>
          <w:rFonts w:asciiTheme="majorHAnsi" w:hAnsiTheme="majorHAnsi" w:cs="Arial"/>
          <w:color w:val="060606"/>
          <w:sz w:val="17"/>
          <w:szCs w:val="17"/>
        </w:rPr>
        <w:t>, Thomas Mann, que el número y la ambición son tan importantes en una novela como la destreza estilística y la estrategia narrativa. Sartre, que las palabras son actos y que una novela, una obra de teatro, un ensayo, comprometidos con la actualidad y las mejores opciones, pueden cambiar el curso de la historia. Camus y Orwell, que una literatura desprovista de moral es inhumana y Malraux que el heroísmo y la épica cabían en la actualidad tanto como en el tiempo de los argonautas, la Odisea y la Ilíada.</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 xml:space="preserve">Si convocara en este discurso a todos los escritores a los que debo algo o mucho sus sombras nos sumirían en la oscuridad. Son innumerables. Además de revelarme los secretos del oficio de contar, me hicieron explorar los abismos de lo humano, admirar sus hazañas y horrorizarme con sus desvaríos. Fueron los amigos más serviciales, los animadores de mi vocación, en cuyos libros descubrí que, aun en las peores circunstancias, hay esperanzas y que vale la pena vivir, aunque fuera sólo porque sin la vida no podríamos leer ni fantasear historias. </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Igual que escribir, leer es protestar contra las insuficiencias de la vida. Quien busca en la ficción lo que no tiene, dice, sin necesidad de decirlo, ni siquiera saberlo, que la vida tal como es no nos basta para colmar nuestra sed de absoluto, fundamento de la condición humana, y que debería ser mejor. Inventamos las ficciones para poder vivir de alguna manera las muchas vidas que quisiéramos tener cuando apenas disponemos de una sola.</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Sin las ficciones seríamos menos conscientes de la importancia de la libertad para que la vida sea vivible y del infierno en que se convierte cuando es conculcada por un tirano, una ideología o una religión. Quienes dudan de que la literatura, además de sumirnos en el sueño de la belleza y la felicidad, nos alerta contra toda forma de opresión, pregúntense por qué todos los regímenes empeñados en controlar la conducta de los ciudadanos de la cuna a la tumba, la temen tanto que establecen sistemas de censura para reprimirla y vigilan con tanta suspicacia a los escritores independientes. Lo hacen porque saben el riesgo que corren dejando que la imaginación discurra por los libros, lo sediciosas que se vuelven las ficciones cuando el lector coteja la libertad que las hace posibles y que en ellas se ejerce, con el oscurantismo y el miedo que lo acechan en el mundo real. Lo quieran o no, lo sepan o no, los fabuladores, al inventar historias, propagan la insatisfacción, mostrando que el mundo está mal hecho, que la vida de la fantasía es más rica que la de la rutina cotidiana. Esa comprobación, si echa raíces en la sensibilidad y la conciencia, vuelve a los ciudadanos más difíciles de manipular, de aceptar las mentiras de quienes quisieran hacerles creer que, entre barrotes, inquisidores y carceleros viven más seguros y mejor.</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La buena literatura tiende puentes entre gentes distintas y, haciéndonos gozar, sufrir o sorprendernos, nos une por debajo de las lenguas, creencias, usos, costumbres y prejuicios que nos separan. La literatura crea una fraternidad dentro de la diversidad humana y eclipsa las fronteras que erigen entre hombres y mujeres la ignorancia, las ideologías, las religiones, los idiomas y la estupidez.</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Como todas las épocas han tenido sus espantos, la nuestra es la de los fanáticos, la de los terroristas suicidas, antigua especie convencida de que matando se gana el paraíso, que la sangre de los inocentes lava las afrentas colectivas, corrige las injusticias e impone la verdad sobre las falsas creencias. Innumerables víctimas son inmoladas cada día en diversos lugares del mundo por quienes se sienten poseedores de verdades absolutas.</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 xml:space="preserve">En mi juventud, como muchos escritores de mi generación, fui marxista y creí que el socialismo sería el remedio para la explotación y las injusticias sociales que arreciaban en mi país, América Latina y el resto del Tercer Mundo. Mi decepción del estatismo y el colectivismo y mi tránsito hacia el demócrata y el liberal que soy –que trato de ser-fue largo, difícil, y se llevó a cabo despacio y a raíz de episodios como la conversión de la Revolución Cubana, que me había entusiasmado al principio, al modelo autoritario y vertical de la Unión Soviética, el testimonio de los disidentes que conseguía escurrirse entre las alambradas del Gulag, la invasión de Checoeslovaquia por los países del Pacto de Varsovia, y gracias a pensadores como Raymond Aron, Jean-François </w:t>
      </w:r>
      <w:proofErr w:type="spellStart"/>
      <w:r w:rsidRPr="0027136F">
        <w:rPr>
          <w:rFonts w:asciiTheme="majorHAnsi" w:hAnsiTheme="majorHAnsi" w:cs="Arial"/>
          <w:color w:val="060606"/>
          <w:sz w:val="17"/>
          <w:szCs w:val="17"/>
        </w:rPr>
        <w:t>Rével</w:t>
      </w:r>
      <w:proofErr w:type="spellEnd"/>
      <w:r w:rsidRPr="0027136F">
        <w:rPr>
          <w:rFonts w:asciiTheme="majorHAnsi" w:hAnsiTheme="majorHAnsi" w:cs="Arial"/>
          <w:color w:val="060606"/>
          <w:sz w:val="17"/>
          <w:szCs w:val="17"/>
        </w:rPr>
        <w:t xml:space="preserve">, </w:t>
      </w:r>
      <w:proofErr w:type="spellStart"/>
      <w:r w:rsidRPr="0027136F">
        <w:rPr>
          <w:rFonts w:asciiTheme="majorHAnsi" w:hAnsiTheme="majorHAnsi" w:cs="Arial"/>
          <w:color w:val="060606"/>
          <w:sz w:val="17"/>
          <w:szCs w:val="17"/>
        </w:rPr>
        <w:t>Isaiah</w:t>
      </w:r>
      <w:proofErr w:type="spellEnd"/>
      <w:r w:rsidRPr="0027136F">
        <w:rPr>
          <w:rFonts w:asciiTheme="majorHAnsi" w:hAnsiTheme="majorHAnsi" w:cs="Arial"/>
          <w:color w:val="060606"/>
          <w:sz w:val="17"/>
          <w:szCs w:val="17"/>
        </w:rPr>
        <w:t xml:space="preserve"> </w:t>
      </w:r>
      <w:proofErr w:type="spellStart"/>
      <w:r w:rsidRPr="0027136F">
        <w:rPr>
          <w:rFonts w:asciiTheme="majorHAnsi" w:hAnsiTheme="majorHAnsi" w:cs="Arial"/>
          <w:color w:val="060606"/>
          <w:sz w:val="17"/>
          <w:szCs w:val="17"/>
        </w:rPr>
        <w:t>Berlin</w:t>
      </w:r>
      <w:proofErr w:type="spellEnd"/>
      <w:r w:rsidRPr="0027136F">
        <w:rPr>
          <w:rFonts w:asciiTheme="majorHAnsi" w:hAnsiTheme="majorHAnsi" w:cs="Arial"/>
          <w:color w:val="060606"/>
          <w:sz w:val="17"/>
          <w:szCs w:val="17"/>
        </w:rPr>
        <w:t xml:space="preserve"> y Karl Popper, a quienes debo mi revalorización de la cultura democrática y de las sociedades abiertas. Esos maestros fueron un ejemplo de lucidez y gallardía cuando la </w:t>
      </w:r>
      <w:proofErr w:type="spellStart"/>
      <w:r w:rsidRPr="0027136F">
        <w:rPr>
          <w:rFonts w:asciiTheme="majorHAnsi" w:hAnsiTheme="majorHAnsi" w:cs="Arial"/>
          <w:color w:val="060606"/>
          <w:sz w:val="17"/>
          <w:szCs w:val="17"/>
        </w:rPr>
        <w:t>intelligentsia</w:t>
      </w:r>
      <w:proofErr w:type="spellEnd"/>
      <w:r w:rsidRPr="0027136F">
        <w:rPr>
          <w:rFonts w:asciiTheme="majorHAnsi" w:hAnsiTheme="majorHAnsi" w:cs="Arial"/>
          <w:color w:val="060606"/>
          <w:sz w:val="17"/>
          <w:szCs w:val="17"/>
        </w:rPr>
        <w:t xml:space="preserve"> de Occidente parecía, por frivolidad u oportunismo, haber sucumbido al hechizo del socialismo soviético, o, peor todavía, al aquelarre sanguinario de la revolución cultural china.</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Style w:val="nfasis"/>
          <w:rFonts w:asciiTheme="majorHAnsi" w:hAnsiTheme="majorHAnsi" w:cs="Arial"/>
          <w:color w:val="060606"/>
          <w:sz w:val="17"/>
          <w:szCs w:val="17"/>
        </w:rPr>
        <w:t>“Escribir es una manera de vivir”</w:t>
      </w:r>
      <w:r w:rsidRPr="0027136F">
        <w:rPr>
          <w:rFonts w:asciiTheme="majorHAnsi" w:hAnsiTheme="majorHAnsi" w:cs="Arial"/>
          <w:color w:val="060606"/>
          <w:sz w:val="17"/>
          <w:szCs w:val="17"/>
        </w:rPr>
        <w:t>, dijo Flaubert. Sí, muy cierto, una manera de vivir con ilusión y alegría y un fuego chisporroteante en la cabeza, peleando con las palabras díscolas hasta amaestrarlas, explorando el ancho mundo como un cazador en pos de presas codiciables para alimentar la ficción en ciernes y aplacar ese apetito voraz de toda historia que al crecer quisiera tragarse todas las historias.</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Llegar a sentir el vértigo al que nos conduce una novela en gestación, cuando toma forma y parece empezar a vivir por cuenta propia, con personajes que se mueven, actúan, piensan, sienten y exigen respeto y consideración, a los que ya no es posible imponer arbitrariamente una conducta, ni privarlos de su libre albedrío sin matarlos, sin que la historia pierda poder de persuasión, es una experiencia que me sigue hechizando como la primera vez, tan plena y vertiginosa como hacer el amor con la mujer amada días, semanas y meses, sin cesar.</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La literatura es una representación falaz de la vida que, sin embargo, nos ayuda a entenderla mejor, a orientarnos por el laberinto en el que nacimos, transcurrimos y morimos. Ella nos desagravia de los reveses y frustraciones que nos inflige la vida verdadera y gracias a ella desciframos, al menos parcialmente, el jeroglífico que suele ser la existencia para la gran mayoría de los seres humanos, principalmente aquellos que alentamos más dudas que certezas, y confesamos nuestra perplejidad ante temas como la trascendencia, el destino individual y colectivo, el alma, el sentido o el sinsentido de la historia, el más acá y el más allá del conocimiento racional.</w:t>
      </w:r>
    </w:p>
    <w:p w:rsidR="0027136F" w:rsidRPr="0027136F" w:rsidRDefault="0027136F" w:rsidP="0027136F">
      <w:pPr>
        <w:pStyle w:val="NormalWeb"/>
        <w:shd w:val="clear" w:color="auto" w:fill="FFFFFF"/>
        <w:spacing w:before="0" w:beforeAutospacing="0" w:after="0" w:afterAutospacing="0"/>
        <w:ind w:right="-12"/>
        <w:jc w:val="both"/>
        <w:rPr>
          <w:rFonts w:asciiTheme="majorHAnsi" w:hAnsiTheme="majorHAnsi" w:cs="Arial"/>
          <w:sz w:val="17"/>
          <w:szCs w:val="17"/>
        </w:rPr>
      </w:pPr>
      <w:r w:rsidRPr="0027136F">
        <w:rPr>
          <w:rFonts w:asciiTheme="majorHAnsi" w:hAnsiTheme="majorHAnsi" w:cs="Arial"/>
          <w:color w:val="060606"/>
          <w:sz w:val="17"/>
          <w:szCs w:val="17"/>
        </w:rPr>
        <w:t>De la caverna al rascacielos, del garrote a las armas de destrucción masiva, de la vida tautológica de la tribu a la era de la globalización, las ficciones de la literatura han multiplicado las experiencias humanas, impidiendo que hombres y mujeres sucumbamos al letargo, al ensimismamiento, a la resignación. Nada ha sembrado tanto la inquietud, removido tanto la imaginación y los deseos, como esa vida de mentiras que añadimos a la que tenemos gracias a la literatura para protagonizar las grandes aventuras, las grandes pasiones, que la vida verdadera nunca nos dará. Las mentiras de la literatura se vuelven verdades a través de nosotros, los lectores transformados, contaminados de anhelos y, por culpa de la ficción, en permanente entredicho con la mediocre realidad. Hechicería que, al ilusionarnos con tener lo que no tenemos, ser lo que no somos, acceder a esa imposible existencia donde, como dioses paganos, no</w:t>
      </w:r>
      <w:bookmarkStart w:id="0" w:name="_GoBack"/>
      <w:bookmarkEnd w:id="0"/>
      <w:r w:rsidRPr="0027136F">
        <w:rPr>
          <w:rFonts w:asciiTheme="majorHAnsi" w:hAnsiTheme="majorHAnsi" w:cs="Arial"/>
          <w:color w:val="060606"/>
          <w:sz w:val="17"/>
          <w:szCs w:val="17"/>
        </w:rPr>
        <w:t>s sentimos terrenales y eternos a la vez, la literatura introduce en nuestros espíritus la inconformidad y la rebeldía, que están detrás de todas las hazañas que han contribuido a disminuir la violencia en las relaciones humanas. A disminuir la violencia, no a acabar con ella. Porque la nuestra será siempre, por fortuna, una historia inconclusa. Por eso tenemos que seguir soñando, leyendo y escribiendo, la más eficaz manera que hayamos encontrado de aliviar nuestra condición perecedera, de derrotar a la carcoma del tiempo y de convertir en posible lo imposible.</w:t>
      </w:r>
    </w:p>
    <w:p w:rsidR="0027136F" w:rsidRPr="0027136F" w:rsidRDefault="0027136F" w:rsidP="0027136F">
      <w:pPr>
        <w:pStyle w:val="NormalWeb"/>
        <w:shd w:val="clear" w:color="auto" w:fill="FFFFFF"/>
        <w:spacing w:before="0" w:beforeAutospacing="0" w:after="0" w:afterAutospacing="0"/>
        <w:ind w:right="-12"/>
        <w:jc w:val="right"/>
        <w:rPr>
          <w:rFonts w:asciiTheme="majorHAnsi" w:hAnsiTheme="majorHAnsi" w:cs="Arial"/>
          <w:sz w:val="17"/>
          <w:szCs w:val="17"/>
        </w:rPr>
      </w:pPr>
      <w:r w:rsidRPr="0027136F">
        <w:rPr>
          <w:rFonts w:asciiTheme="majorHAnsi" w:hAnsiTheme="majorHAnsi" w:cs="Arial"/>
          <w:color w:val="060606"/>
          <w:sz w:val="17"/>
          <w:szCs w:val="17"/>
        </w:rPr>
        <w:t>*http://www.larepublica.pe/</w:t>
      </w:r>
    </w:p>
    <w:p w:rsidR="00B3388C" w:rsidRPr="0027136F" w:rsidRDefault="00B3388C" w:rsidP="0027136F">
      <w:pPr>
        <w:spacing w:after="0" w:line="240" w:lineRule="auto"/>
        <w:ind w:right="-12"/>
        <w:rPr>
          <w:rFonts w:asciiTheme="majorHAnsi" w:hAnsiTheme="majorHAnsi"/>
          <w:sz w:val="17"/>
          <w:szCs w:val="17"/>
        </w:rPr>
      </w:pPr>
    </w:p>
    <w:sectPr w:rsidR="00B3388C" w:rsidRPr="0027136F" w:rsidSect="0027136F">
      <w:pgSz w:w="12240" w:h="15840"/>
      <w:pgMar w:top="568" w:right="474"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6F"/>
    <w:rsid w:val="0027136F"/>
    <w:rsid w:val="00B33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EAC35-2B8E-4ECC-B036-C22F146E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136F"/>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27136F"/>
    <w:rPr>
      <w:b/>
      <w:bCs/>
    </w:rPr>
  </w:style>
  <w:style w:type="character" w:styleId="nfasis">
    <w:name w:val="Emphasis"/>
    <w:basedOn w:val="Fuentedeprrafopredeter"/>
    <w:uiPriority w:val="20"/>
    <w:qFormat/>
    <w:rsid w:val="0027136F"/>
    <w:rPr>
      <w:i/>
      <w:iCs/>
    </w:rPr>
  </w:style>
  <w:style w:type="paragraph" w:styleId="Textodeglobo">
    <w:name w:val="Balloon Text"/>
    <w:basedOn w:val="Normal"/>
    <w:link w:val="TextodegloboCar"/>
    <w:uiPriority w:val="99"/>
    <w:semiHidden/>
    <w:unhideWhenUsed/>
    <w:rsid w:val="00271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8082</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cp:revision>
  <cp:lastPrinted>2014-02-24T13:01:00Z</cp:lastPrinted>
  <dcterms:created xsi:type="dcterms:W3CDTF">2014-02-24T12:58:00Z</dcterms:created>
  <dcterms:modified xsi:type="dcterms:W3CDTF">2014-02-24T13:02:00Z</dcterms:modified>
</cp:coreProperties>
</file>